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59F0" w14:textId="77777777" w:rsidR="00222F09" w:rsidRPr="00A76624" w:rsidRDefault="00222F09" w:rsidP="00A76624">
      <w:pPr>
        <w:spacing w:line="480" w:lineRule="auto"/>
      </w:pPr>
    </w:p>
    <w:p w14:paraId="07990EF4" w14:textId="77777777" w:rsidR="00222F09" w:rsidRPr="00A76624" w:rsidRDefault="00222F09" w:rsidP="00A76624">
      <w:pPr>
        <w:spacing w:line="480" w:lineRule="auto"/>
      </w:pPr>
    </w:p>
    <w:p w14:paraId="15DF540D" w14:textId="77777777" w:rsidR="00222F09" w:rsidRPr="00A76624" w:rsidRDefault="00222F09" w:rsidP="00A76624">
      <w:pPr>
        <w:spacing w:line="480" w:lineRule="auto"/>
      </w:pPr>
    </w:p>
    <w:p w14:paraId="33A82D0C" w14:textId="77777777" w:rsidR="00222F09" w:rsidRPr="00A76624" w:rsidRDefault="00222F09" w:rsidP="00A76624">
      <w:pPr>
        <w:spacing w:line="480" w:lineRule="auto"/>
      </w:pPr>
    </w:p>
    <w:p w14:paraId="55D4F349" w14:textId="77777777" w:rsidR="00222F09" w:rsidRPr="00A76624" w:rsidRDefault="00222F09" w:rsidP="00A76624">
      <w:pPr>
        <w:spacing w:line="480" w:lineRule="auto"/>
      </w:pPr>
    </w:p>
    <w:p w14:paraId="65860DC3" w14:textId="77777777" w:rsidR="00222F09" w:rsidRPr="00222F09" w:rsidRDefault="00222F09" w:rsidP="00A76624">
      <w:pPr>
        <w:spacing w:after="160" w:line="480" w:lineRule="auto"/>
      </w:pPr>
    </w:p>
    <w:p w14:paraId="62CACE4D" w14:textId="77777777" w:rsidR="00222F09" w:rsidRPr="00222F09" w:rsidRDefault="00222F09" w:rsidP="00A76624">
      <w:pPr>
        <w:spacing w:after="160" w:line="480" w:lineRule="auto"/>
        <w:jc w:val="center"/>
      </w:pPr>
    </w:p>
    <w:p w14:paraId="19593F5C" w14:textId="77777777" w:rsidR="00222F09" w:rsidRPr="00222F09" w:rsidRDefault="00222F09" w:rsidP="00A76624">
      <w:pPr>
        <w:spacing w:after="160" w:line="480" w:lineRule="auto"/>
        <w:jc w:val="center"/>
      </w:pPr>
      <w:r w:rsidRPr="00A76624">
        <w:t>Consultation Case Study: Literature Review</w:t>
      </w:r>
    </w:p>
    <w:p w14:paraId="0FE068AB" w14:textId="77777777" w:rsidR="00222F09" w:rsidRPr="00222F09" w:rsidRDefault="00222F09" w:rsidP="00A76624">
      <w:pPr>
        <w:spacing w:after="160" w:line="480" w:lineRule="auto"/>
        <w:jc w:val="center"/>
      </w:pPr>
      <w:r w:rsidRPr="00222F09">
        <w:t>Sarah Johnson</w:t>
      </w:r>
    </w:p>
    <w:p w14:paraId="2F1C1D19" w14:textId="77777777" w:rsidR="00222F09" w:rsidRPr="00222F09" w:rsidRDefault="00222F09" w:rsidP="00A76624">
      <w:pPr>
        <w:spacing w:after="160" w:line="480" w:lineRule="auto"/>
        <w:jc w:val="center"/>
      </w:pPr>
      <w:r w:rsidRPr="00222F09">
        <w:t>Wake Forest University</w:t>
      </w:r>
      <w:r w:rsidRPr="00222F09">
        <w:br/>
        <w:t xml:space="preserve">Dr. </w:t>
      </w:r>
      <w:r w:rsidRPr="00A76624">
        <w:t>Mark Scholl</w:t>
      </w:r>
    </w:p>
    <w:p w14:paraId="64950BAA" w14:textId="77777777" w:rsidR="00222F09" w:rsidRPr="00222F09" w:rsidRDefault="00222F09" w:rsidP="00A76624">
      <w:pPr>
        <w:spacing w:after="160" w:line="480" w:lineRule="auto"/>
        <w:jc w:val="center"/>
      </w:pPr>
      <w:r w:rsidRPr="00A76624">
        <w:t>March 30</w:t>
      </w:r>
      <w:r w:rsidRPr="00222F09">
        <w:t>, 2025</w:t>
      </w:r>
    </w:p>
    <w:p w14:paraId="44ED72D1" w14:textId="77777777" w:rsidR="00222F09" w:rsidRPr="00A76624" w:rsidRDefault="00222F09" w:rsidP="00A76624">
      <w:pPr>
        <w:spacing w:line="480" w:lineRule="auto"/>
      </w:pPr>
    </w:p>
    <w:p w14:paraId="645A91A4" w14:textId="77777777" w:rsidR="00222F09" w:rsidRPr="00A76624" w:rsidRDefault="00222F09" w:rsidP="00A76624">
      <w:pPr>
        <w:spacing w:line="480" w:lineRule="auto"/>
      </w:pPr>
    </w:p>
    <w:p w14:paraId="019238FE" w14:textId="77777777" w:rsidR="00222F09" w:rsidRPr="00A76624" w:rsidRDefault="00222F09" w:rsidP="00A76624">
      <w:pPr>
        <w:spacing w:line="480" w:lineRule="auto"/>
      </w:pPr>
    </w:p>
    <w:p w14:paraId="61A117C7" w14:textId="77777777" w:rsidR="00222F09" w:rsidRPr="00A76624" w:rsidRDefault="00222F09" w:rsidP="00A76624">
      <w:pPr>
        <w:spacing w:line="480" w:lineRule="auto"/>
      </w:pPr>
    </w:p>
    <w:p w14:paraId="7C1A0D46" w14:textId="77777777" w:rsidR="00222F09" w:rsidRPr="00A76624" w:rsidRDefault="00222F09" w:rsidP="00A76624">
      <w:pPr>
        <w:spacing w:line="480" w:lineRule="auto"/>
      </w:pPr>
    </w:p>
    <w:p w14:paraId="0E7C35E3" w14:textId="77777777" w:rsidR="00222F09" w:rsidRPr="00A76624" w:rsidRDefault="00222F09" w:rsidP="00A76624">
      <w:pPr>
        <w:spacing w:line="480" w:lineRule="auto"/>
      </w:pPr>
    </w:p>
    <w:p w14:paraId="4E2BF7E4" w14:textId="77777777" w:rsidR="00222F09" w:rsidRPr="00A76624" w:rsidRDefault="00222F09" w:rsidP="00A76624">
      <w:pPr>
        <w:spacing w:line="480" w:lineRule="auto"/>
      </w:pPr>
    </w:p>
    <w:p w14:paraId="07D1C909" w14:textId="77777777" w:rsidR="00222F09" w:rsidRPr="00A76624" w:rsidRDefault="00222F09" w:rsidP="00A76624">
      <w:pPr>
        <w:spacing w:line="480" w:lineRule="auto"/>
      </w:pPr>
    </w:p>
    <w:p w14:paraId="161A24A1" w14:textId="77777777" w:rsidR="00222F09" w:rsidRDefault="00222F09" w:rsidP="00A76624">
      <w:pPr>
        <w:spacing w:line="480" w:lineRule="auto"/>
      </w:pPr>
    </w:p>
    <w:p w14:paraId="03FBFD79" w14:textId="77777777" w:rsidR="00A76624" w:rsidRPr="00A76624" w:rsidRDefault="00A76624" w:rsidP="00A76624">
      <w:pPr>
        <w:spacing w:line="480" w:lineRule="auto"/>
      </w:pPr>
    </w:p>
    <w:p w14:paraId="7537BB48" w14:textId="77777777" w:rsidR="00222F09" w:rsidRPr="00A76624" w:rsidRDefault="00222F09" w:rsidP="00A76624">
      <w:pPr>
        <w:spacing w:line="480" w:lineRule="auto"/>
        <w:rPr>
          <w:b/>
          <w:bCs/>
          <w:i/>
          <w:iCs/>
        </w:rPr>
      </w:pPr>
      <w:r w:rsidRPr="00A76624">
        <w:rPr>
          <w:b/>
          <w:bCs/>
          <w:i/>
          <w:iCs/>
        </w:rPr>
        <w:lastRenderedPageBreak/>
        <w:t>The Effects of Marriage Education for Army Couples with a History of Infidelity</w:t>
      </w:r>
    </w:p>
    <w:p w14:paraId="7618BF6D" w14:textId="77777777" w:rsidR="00222F09" w:rsidRPr="00222F09" w:rsidRDefault="00222F09" w:rsidP="00A76624">
      <w:pPr>
        <w:spacing w:after="160" w:line="480" w:lineRule="auto"/>
        <w:rPr>
          <w:b/>
          <w:bCs/>
        </w:rPr>
      </w:pPr>
      <w:r w:rsidRPr="00222F09">
        <w:rPr>
          <w:b/>
          <w:bCs/>
        </w:rPr>
        <w:t>General Summary:</w:t>
      </w:r>
    </w:p>
    <w:p w14:paraId="2E74A59F" w14:textId="77777777" w:rsidR="00222F09" w:rsidRPr="00222F09" w:rsidRDefault="00222F09" w:rsidP="00A76624">
      <w:pPr>
        <w:spacing w:after="160" w:line="480" w:lineRule="auto"/>
        <w:ind w:firstLine="720"/>
      </w:pPr>
      <w:r w:rsidRPr="00222F09">
        <w:t>This study evaluated the impact of marriage education (PREP) on marital satisfaction and communication skills among couples with a history of infidelity. The sample consisted of 662 Army couples who were randomly assigned to either the PREP intervention or a no-treatment control group</w:t>
      </w:r>
      <w:r w:rsidR="00A76624">
        <w:t xml:space="preserve"> (Allen et. al, 2012)</w:t>
      </w:r>
      <w:r w:rsidRPr="00222F09">
        <w:t>. The results showed that couples with a history of infidelity, when assigned to PREP, demonstrated greater improvements in marital satisfaction and communication skills compared to those in the control group. However, although the PREP group with a history of infidelity showed the greatest gains in satisfaction, they still reported lower satisfaction levels than couples without infidelity. Communication skills improved for infidelity couples assigned to PREP, reaching comparable levels to couples without infidelity. The study suggests that marriage education for couples with a history of infidelity may have short-term benefits, but the impact on long-term marital stability, including divorce prevention, is unclear</w:t>
      </w:r>
      <w:r w:rsidR="00A76624">
        <w:t xml:space="preserve"> (Allen et. al, 2012)</w:t>
      </w:r>
      <w:r w:rsidRPr="00222F09">
        <w:t>.</w:t>
      </w:r>
    </w:p>
    <w:p w14:paraId="4C028354" w14:textId="77777777" w:rsidR="00222F09" w:rsidRPr="00222F09" w:rsidRDefault="00222F09" w:rsidP="00A76624">
      <w:pPr>
        <w:spacing w:after="160" w:line="480" w:lineRule="auto"/>
        <w:rPr>
          <w:b/>
          <w:bCs/>
        </w:rPr>
      </w:pPr>
      <w:r w:rsidRPr="00222F09">
        <w:rPr>
          <w:b/>
          <w:bCs/>
        </w:rPr>
        <w:t>Synthesis of How the Article Connects with Consultation:</w:t>
      </w:r>
    </w:p>
    <w:p w14:paraId="1774FAB2" w14:textId="77777777" w:rsidR="00222F09" w:rsidRPr="00222F09" w:rsidRDefault="00780F60" w:rsidP="00A76624">
      <w:pPr>
        <w:spacing w:after="160" w:line="480" w:lineRule="auto"/>
        <w:ind w:firstLine="720"/>
      </w:pPr>
      <w:r w:rsidRPr="00A76624">
        <w:t xml:space="preserve"> </w:t>
      </w:r>
      <w:r w:rsidR="00222F09" w:rsidRPr="00222F09">
        <w:t>This study’s findings are highly relevant to consultation as they emphasize the differential effectiveness of marital interventions based on couples' history of infidelity. In a consultation setting, counselors could apply these findings to better tailor their approach to couples who have experienced infidelity, understanding that their challenges and potential for recovery might differ from those without infidelity. The article suggests that marriage education programs like PREP could be effective for couples with a history of infidelity but may need additional considerations for long-term success</w:t>
      </w:r>
      <w:r w:rsidR="00A76624">
        <w:t xml:space="preserve"> (Allen et. al, 2012)</w:t>
      </w:r>
      <w:r w:rsidR="00222F09" w:rsidRPr="00222F09">
        <w:t xml:space="preserve">. Consultants can use these </w:t>
      </w:r>
      <w:r w:rsidR="00222F09" w:rsidRPr="00222F09">
        <w:lastRenderedPageBreak/>
        <w:t>insights to help counselors assess the readiness of couples for such interventions and the degree of distress they may be experiencing due to the affair.</w:t>
      </w:r>
    </w:p>
    <w:p w14:paraId="7DC23595" w14:textId="77777777" w:rsidR="00222F09" w:rsidRPr="00222F09" w:rsidRDefault="00222F09" w:rsidP="00A76624">
      <w:pPr>
        <w:spacing w:after="160" w:line="480" w:lineRule="auto"/>
        <w:rPr>
          <w:b/>
          <w:bCs/>
        </w:rPr>
      </w:pPr>
      <w:r w:rsidRPr="00222F09">
        <w:rPr>
          <w:b/>
          <w:bCs/>
        </w:rPr>
        <w:t>Limitations of the Article:</w:t>
      </w:r>
    </w:p>
    <w:p w14:paraId="1E8E9ACE" w14:textId="77777777" w:rsidR="00222F09" w:rsidRPr="00222F09" w:rsidRDefault="00780F60" w:rsidP="00A76624">
      <w:pPr>
        <w:spacing w:after="160" w:line="480" w:lineRule="auto"/>
        <w:ind w:firstLine="720"/>
      </w:pPr>
      <w:r w:rsidRPr="00780F60">
        <w:t>The study has a few limitations, such as depending on couples' self-reports about infidelity and not providing details about the affair, like how recent it was or how serious it was.</w:t>
      </w:r>
      <w:r w:rsidRPr="00A76624">
        <w:rPr>
          <w:color w:val="000000"/>
        </w:rPr>
        <w:t xml:space="preserve"> </w:t>
      </w:r>
      <w:r w:rsidRPr="00A76624">
        <w:t>Also, the study only included military couples, so the results might not apply to couples in the general population. It focused mainly on satisfaction and communication, without looking at other important areas like emotional closeness or how couples handle conflicts. Lastly, the study didn’t track couples over a long period, so it’s unclear if the short-term improvements lasted or led to long-term relationship recovery.</w:t>
      </w:r>
    </w:p>
    <w:p w14:paraId="5FD5861C" w14:textId="77777777" w:rsidR="00222F09" w:rsidRPr="00222F09" w:rsidRDefault="00222F09" w:rsidP="00A76624">
      <w:pPr>
        <w:spacing w:after="160" w:line="480" w:lineRule="auto"/>
        <w:rPr>
          <w:b/>
          <w:bCs/>
        </w:rPr>
      </w:pPr>
      <w:r w:rsidRPr="00222F09">
        <w:rPr>
          <w:b/>
          <w:bCs/>
        </w:rPr>
        <w:t>Implications for Consultants:</w:t>
      </w:r>
    </w:p>
    <w:p w14:paraId="1D86BFA2" w14:textId="77777777" w:rsidR="00222F09" w:rsidRPr="00222F09" w:rsidRDefault="00222F09" w:rsidP="00A76624">
      <w:pPr>
        <w:spacing w:after="160" w:line="480" w:lineRule="auto"/>
        <w:ind w:firstLine="720"/>
      </w:pPr>
      <w:r w:rsidRPr="00222F09">
        <w:t>For consultants, this study highlights the importance of considering the couple’s history of infidelity when recommending interventions</w:t>
      </w:r>
      <w:r w:rsidR="00A76624">
        <w:t xml:space="preserve"> (Allen et. al, 2012)</w:t>
      </w:r>
      <w:r w:rsidRPr="00222F09">
        <w:t xml:space="preserve">. Consultants can guide counselors in recognizing that couples with infidelity may require more </w:t>
      </w:r>
      <w:r w:rsidR="00BE2CC2" w:rsidRPr="00A76624">
        <w:t>refined</w:t>
      </w:r>
      <w:r w:rsidRPr="00222F09">
        <w:t xml:space="preserve"> interventions, possibly combining marriage education programs with additional therapeutic support. The study’s findings encourage consultants to help counselors understand the potential for improvement in satisfaction and communication but to be cautious in assuming that these changes will always lead to long-term marital stability. Consultants can also assist counselors in developing more precise tools for assessing the stage of recovery a couple is in regarding their infidelity, to ensure the interventions are appropriate.</w:t>
      </w:r>
    </w:p>
    <w:p w14:paraId="55726D10" w14:textId="77777777" w:rsidR="00222F09" w:rsidRPr="00222F09" w:rsidRDefault="00222F09" w:rsidP="00A76624">
      <w:pPr>
        <w:spacing w:after="160" w:line="480" w:lineRule="auto"/>
        <w:rPr>
          <w:b/>
          <w:bCs/>
        </w:rPr>
      </w:pPr>
      <w:r w:rsidRPr="00222F09">
        <w:rPr>
          <w:b/>
          <w:bCs/>
        </w:rPr>
        <w:t>Implications for Consultees:</w:t>
      </w:r>
    </w:p>
    <w:p w14:paraId="21CED608" w14:textId="77777777" w:rsidR="00222F09" w:rsidRPr="00222F09" w:rsidRDefault="00222F09" w:rsidP="00A76624">
      <w:pPr>
        <w:spacing w:after="160" w:line="480" w:lineRule="auto"/>
        <w:ind w:firstLine="720"/>
      </w:pPr>
      <w:r w:rsidRPr="00222F09">
        <w:lastRenderedPageBreak/>
        <w:t>For consultees, this article emphasizes the need to understand the unique challenges couples with a history of infidelity face</w:t>
      </w:r>
      <w:r w:rsidR="00A76624">
        <w:t xml:space="preserve"> (Allen et. al, 2012)</w:t>
      </w:r>
      <w:r w:rsidRPr="00222F09">
        <w:t>. The findings suggest that even though marriage education programs like PREP can improve communication and satisfaction, they may not resolve deeper, long-term issues associated with infidelity. Counselors should be mindful that improvements in communication skills may not be enough to heal the emotional wounds caused by betrayal. The study suggests that couples experiencing infidelity may need a combination of interventions, including therapy focused on trust-building and emotional healing, in addition to marriage education programs</w:t>
      </w:r>
      <w:r w:rsidR="00A76624">
        <w:t xml:space="preserve"> (Allen et. al, 2012)</w:t>
      </w:r>
      <w:r w:rsidRPr="00222F09">
        <w:t>. Counselors should also be aware that couples’ readiness for change and the severity of the emotional impact of infidelity may influence how successful these interventions are.</w:t>
      </w:r>
    </w:p>
    <w:p w14:paraId="16F5B4DE" w14:textId="77777777" w:rsidR="00004717" w:rsidRPr="00A76624" w:rsidRDefault="00004717" w:rsidP="00A76624">
      <w:pPr>
        <w:spacing w:line="480" w:lineRule="auto"/>
        <w:rPr>
          <w:b/>
          <w:bCs/>
          <w:i/>
          <w:iCs/>
        </w:rPr>
      </w:pPr>
      <w:r w:rsidRPr="00A76624">
        <w:rPr>
          <w:b/>
          <w:bCs/>
          <w:i/>
          <w:iCs/>
        </w:rPr>
        <w:t>A Pilot Study Examining the Effectiveness of Gottman Method Couples Therapy Over Treatment-as-Usual Approaches for Treating Couples Dealing with Infidelity</w:t>
      </w:r>
    </w:p>
    <w:p w14:paraId="6B2878D2" w14:textId="77777777" w:rsidR="00004717" w:rsidRPr="00A76624" w:rsidRDefault="00004717" w:rsidP="00A76624">
      <w:pPr>
        <w:spacing w:after="160" w:line="480" w:lineRule="auto"/>
        <w:rPr>
          <w:rFonts w:eastAsiaTheme="minorHAnsi"/>
          <w:kern w:val="2"/>
          <w14:ligatures w14:val="standardContextual"/>
        </w:rPr>
      </w:pPr>
      <w:r w:rsidRPr="00004717">
        <w:rPr>
          <w:rFonts w:eastAsiaTheme="minorHAnsi"/>
          <w:b/>
          <w:bCs/>
          <w:kern w:val="2"/>
          <w14:ligatures w14:val="standardContextual"/>
        </w:rPr>
        <w:t>Summary and Synthesis of the Article</w:t>
      </w:r>
    </w:p>
    <w:p w14:paraId="0AAFF7C5" w14:textId="77777777" w:rsidR="00C621AD" w:rsidRPr="00A76624" w:rsidRDefault="00C621AD" w:rsidP="00A76624">
      <w:pPr>
        <w:spacing w:after="160" w:line="480" w:lineRule="auto"/>
        <w:ind w:firstLine="720"/>
        <w:rPr>
          <w:rFonts w:eastAsiaTheme="minorHAnsi"/>
          <w:kern w:val="2"/>
          <w14:ligatures w14:val="standardContextual"/>
        </w:rPr>
      </w:pPr>
      <w:r w:rsidRPr="00A76624">
        <w:rPr>
          <w:rFonts w:eastAsiaTheme="minorHAnsi"/>
          <w:kern w:val="2"/>
          <w14:ligatures w14:val="standardContextual"/>
        </w:rPr>
        <w:t>This article looks at how effective Gottman Method Couples Therapy (GMCT) is in helping couples heal after infidelity, comparing it to more typical therapy methods. There are different types of therapy used to deal with infidelity, like integrative and behavioral couple therapies, but there aren't many studies that really prove how well they work. The study by Irvine (202</w:t>
      </w:r>
      <w:r w:rsidR="00E50054">
        <w:rPr>
          <w:rFonts w:eastAsiaTheme="minorHAnsi"/>
          <w:kern w:val="2"/>
          <w14:ligatures w14:val="standardContextual"/>
        </w:rPr>
        <w:t>3</w:t>
      </w:r>
      <w:r w:rsidRPr="00A76624">
        <w:rPr>
          <w:rFonts w:eastAsiaTheme="minorHAnsi"/>
          <w:kern w:val="2"/>
          <w14:ligatures w14:val="standardContextual"/>
        </w:rPr>
        <w:t xml:space="preserve">) aimed to fill this gap by conducting an international trial that compared GMCT with regular therapy. The results showed that GMCT was more effective in improving relationship satisfaction and making couples less likely to separate than the usual therapy methods. Key parts of GMCT, like the Atonement, Attunement, and Attachment phases, helped couples rebuild trust and reduce harmful behaviors. Even though these results are promising, the study has some </w:t>
      </w:r>
      <w:r w:rsidRPr="00A76624">
        <w:rPr>
          <w:rFonts w:eastAsiaTheme="minorHAnsi"/>
          <w:kern w:val="2"/>
          <w14:ligatures w14:val="standardContextual"/>
        </w:rPr>
        <w:lastRenderedPageBreak/>
        <w:t>limitations, such as a small number of participants and no control group, which might make it hard to apply these findings to everyone.</w:t>
      </w:r>
    </w:p>
    <w:p w14:paraId="1BC0EE33" w14:textId="77777777" w:rsidR="00C621AD" w:rsidRPr="00A76624" w:rsidRDefault="00004717" w:rsidP="00A76624">
      <w:pPr>
        <w:spacing w:after="160" w:line="480" w:lineRule="auto"/>
        <w:rPr>
          <w:rFonts w:eastAsiaTheme="minorHAnsi"/>
          <w:b/>
          <w:bCs/>
          <w:kern w:val="2"/>
          <w14:ligatures w14:val="standardContextual"/>
        </w:rPr>
      </w:pPr>
      <w:r w:rsidRPr="00004717">
        <w:rPr>
          <w:rFonts w:eastAsiaTheme="minorHAnsi"/>
          <w:b/>
          <w:bCs/>
          <w:kern w:val="2"/>
          <w14:ligatures w14:val="standardContextual"/>
        </w:rPr>
        <w:t>Limitations of the Article</w:t>
      </w:r>
    </w:p>
    <w:p w14:paraId="537EE5C1" w14:textId="77777777" w:rsidR="00004717" w:rsidRPr="00004717" w:rsidRDefault="00004717" w:rsidP="00A76624">
      <w:pPr>
        <w:spacing w:after="160" w:line="480" w:lineRule="auto"/>
        <w:ind w:firstLine="720"/>
        <w:rPr>
          <w:rFonts w:eastAsiaTheme="minorHAnsi"/>
          <w:kern w:val="2"/>
          <w14:ligatures w14:val="standardContextual"/>
        </w:rPr>
      </w:pPr>
      <w:r w:rsidRPr="00004717">
        <w:rPr>
          <w:rFonts w:eastAsiaTheme="minorHAnsi"/>
          <w:kern w:val="2"/>
          <w14:ligatures w14:val="standardContextual"/>
        </w:rPr>
        <w:t>A major issue is the small sample size, which limits the statistical power of the study and affects its generalizability. The study also lacks a control group that received no treatment, making it difficult to rule out placebo effects</w:t>
      </w:r>
      <w:r w:rsidR="00E50054">
        <w:rPr>
          <w:rFonts w:eastAsiaTheme="minorHAnsi"/>
          <w:kern w:val="2"/>
          <w14:ligatures w14:val="standardContextual"/>
        </w:rPr>
        <w:t xml:space="preserve"> or other factors. T</w:t>
      </w:r>
      <w:r w:rsidRPr="00004717">
        <w:rPr>
          <w:rFonts w:eastAsiaTheme="minorHAnsi"/>
          <w:kern w:val="2"/>
          <w14:ligatures w14:val="standardContextual"/>
        </w:rPr>
        <w:t xml:space="preserve">he sample was comprised primarily of couples who sought GMCT, which may not </w:t>
      </w:r>
      <w:r w:rsidR="00E50054">
        <w:rPr>
          <w:rFonts w:eastAsiaTheme="minorHAnsi"/>
          <w:kern w:val="2"/>
          <w14:ligatures w14:val="standardContextual"/>
        </w:rPr>
        <w:t>give a</w:t>
      </w:r>
      <w:r w:rsidRPr="00004717">
        <w:rPr>
          <w:rFonts w:eastAsiaTheme="minorHAnsi"/>
          <w:kern w:val="2"/>
          <w14:ligatures w14:val="standardContextual"/>
        </w:rPr>
        <w:t xml:space="preserve"> broader range of couples who experience infidelity. </w:t>
      </w:r>
      <w:r w:rsidR="00E50054">
        <w:rPr>
          <w:rFonts w:eastAsiaTheme="minorHAnsi"/>
          <w:kern w:val="2"/>
          <w14:ligatures w14:val="standardContextual"/>
        </w:rPr>
        <w:t>Lastly, there was</w:t>
      </w:r>
      <w:r w:rsidRPr="00004717">
        <w:rPr>
          <w:rFonts w:eastAsiaTheme="minorHAnsi"/>
          <w:kern w:val="2"/>
          <w14:ligatures w14:val="standardContextual"/>
        </w:rPr>
        <w:t xml:space="preserve"> limited availability of certified Gottman therapists</w:t>
      </w:r>
      <w:r w:rsidR="00E50054">
        <w:rPr>
          <w:rFonts w:eastAsiaTheme="minorHAnsi"/>
          <w:kern w:val="2"/>
          <w14:ligatures w14:val="standardContextual"/>
        </w:rPr>
        <w:t>. Using</w:t>
      </w:r>
      <w:r w:rsidRPr="00004717">
        <w:rPr>
          <w:rFonts w:eastAsiaTheme="minorHAnsi"/>
          <w:kern w:val="2"/>
          <w14:ligatures w14:val="standardContextual"/>
        </w:rPr>
        <w:t xml:space="preserve"> larger and more diverse samples and including a control group to </w:t>
      </w:r>
      <w:r w:rsidR="00E50054">
        <w:rPr>
          <w:rFonts w:eastAsiaTheme="minorHAnsi"/>
          <w:kern w:val="2"/>
          <w14:ligatures w14:val="standardContextual"/>
        </w:rPr>
        <w:t>give</w:t>
      </w:r>
      <w:r w:rsidRPr="00004717">
        <w:rPr>
          <w:rFonts w:eastAsiaTheme="minorHAnsi"/>
          <w:kern w:val="2"/>
          <w14:ligatures w14:val="standardContextual"/>
        </w:rPr>
        <w:t xml:space="preserve"> more reliable results.</w:t>
      </w:r>
    </w:p>
    <w:p w14:paraId="4641050A" w14:textId="77777777" w:rsidR="00C621AD" w:rsidRPr="00A76624" w:rsidRDefault="00004717" w:rsidP="00A76624">
      <w:pPr>
        <w:spacing w:after="160" w:line="480" w:lineRule="auto"/>
        <w:rPr>
          <w:rFonts w:eastAsiaTheme="minorHAnsi"/>
          <w:kern w:val="2"/>
          <w14:ligatures w14:val="standardContextual"/>
        </w:rPr>
      </w:pPr>
      <w:r w:rsidRPr="00004717">
        <w:rPr>
          <w:rFonts w:eastAsiaTheme="minorHAnsi"/>
          <w:b/>
          <w:bCs/>
          <w:kern w:val="2"/>
          <w14:ligatures w14:val="standardContextual"/>
        </w:rPr>
        <w:t>Implications for Consultants</w:t>
      </w:r>
    </w:p>
    <w:p w14:paraId="476B2800" w14:textId="77777777" w:rsidR="00C621AD" w:rsidRPr="00A76624" w:rsidRDefault="00E50054" w:rsidP="00A76624">
      <w:pPr>
        <w:spacing w:after="160" w:line="480" w:lineRule="auto"/>
        <w:ind w:firstLine="720"/>
        <w:rPr>
          <w:rFonts w:eastAsiaTheme="minorHAnsi"/>
          <w:kern w:val="2"/>
          <w14:ligatures w14:val="standardContextual"/>
        </w:rPr>
      </w:pPr>
      <w:r>
        <w:rPr>
          <w:rFonts w:eastAsiaTheme="minorHAnsi"/>
          <w:kern w:val="2"/>
          <w14:ligatures w14:val="standardContextual"/>
        </w:rPr>
        <w:t>This</w:t>
      </w:r>
      <w:r w:rsidR="00C621AD" w:rsidRPr="00A76624">
        <w:rPr>
          <w:rFonts w:eastAsiaTheme="minorHAnsi"/>
          <w:kern w:val="2"/>
          <w14:ligatures w14:val="standardContextual"/>
        </w:rPr>
        <w:t xml:space="preserve"> study highlights how important it is to offer specialized training in proven therapies like GMCT. Consultants can help therapists understand that couples dealing with infidelity often need more detailed, step-by-step approaches, like those used in GMCT, which focus on healing emotions and rebuilding trust</w:t>
      </w:r>
      <w:r>
        <w:rPr>
          <w:rFonts w:eastAsiaTheme="minorHAnsi"/>
          <w:kern w:val="2"/>
          <w14:ligatures w14:val="standardContextual"/>
        </w:rPr>
        <w:t xml:space="preserve"> (Irvine et. al, 2023)</w:t>
      </w:r>
      <w:r w:rsidR="00C621AD" w:rsidRPr="00A76624">
        <w:rPr>
          <w:rFonts w:eastAsiaTheme="minorHAnsi"/>
          <w:kern w:val="2"/>
          <w14:ligatures w14:val="standardContextual"/>
        </w:rPr>
        <w:t xml:space="preserve">. Consultants should also stress the importance of continued research and development in this field, since there are still not enough strong studies on infidelity recovery. </w:t>
      </w:r>
    </w:p>
    <w:p w14:paraId="74EA59E5" w14:textId="77777777" w:rsidR="00C621AD" w:rsidRPr="00A76624" w:rsidRDefault="00004717" w:rsidP="00A76624">
      <w:pPr>
        <w:spacing w:after="160" w:line="480" w:lineRule="auto"/>
        <w:rPr>
          <w:rFonts w:eastAsiaTheme="minorHAnsi"/>
          <w:kern w:val="2"/>
          <w14:ligatures w14:val="standardContextual"/>
        </w:rPr>
      </w:pPr>
      <w:r w:rsidRPr="00004717">
        <w:rPr>
          <w:rFonts w:eastAsiaTheme="minorHAnsi"/>
          <w:b/>
          <w:bCs/>
          <w:kern w:val="2"/>
          <w14:ligatures w14:val="standardContextual"/>
        </w:rPr>
        <w:t>Implications for Consultees</w:t>
      </w:r>
    </w:p>
    <w:p w14:paraId="5D87947C" w14:textId="77777777" w:rsidR="00C621AD" w:rsidRPr="00E50054" w:rsidRDefault="00E50054" w:rsidP="00E50054">
      <w:pPr>
        <w:spacing w:line="480" w:lineRule="auto"/>
        <w:ind w:firstLine="720"/>
        <w:rPr>
          <w:rFonts w:eastAsiaTheme="minorHAnsi"/>
          <w:kern w:val="2"/>
          <w14:ligatures w14:val="standardContextual"/>
        </w:rPr>
      </w:pPr>
      <w:r>
        <w:rPr>
          <w:rFonts w:eastAsiaTheme="minorHAnsi"/>
          <w:kern w:val="2"/>
          <w14:ligatures w14:val="standardContextual"/>
        </w:rPr>
        <w:t>I</w:t>
      </w:r>
      <w:r w:rsidR="00C621AD" w:rsidRPr="00A76624">
        <w:rPr>
          <w:rFonts w:eastAsiaTheme="minorHAnsi"/>
          <w:kern w:val="2"/>
          <w14:ligatures w14:val="standardContextual"/>
        </w:rPr>
        <w:t>ncorporating the Gottman Method could be really helpful in a therapist’s work. The research shows that GMCT can lead to big improvements in relationship satisfaction, trust, and emotional closeness for both partners</w:t>
      </w:r>
      <w:r>
        <w:rPr>
          <w:rFonts w:eastAsiaTheme="minorHAnsi"/>
          <w:kern w:val="2"/>
          <w14:ligatures w14:val="standardContextual"/>
        </w:rPr>
        <w:t xml:space="preserve"> (Irvine et. al, 2023)</w:t>
      </w:r>
      <w:r w:rsidR="00C621AD" w:rsidRPr="00A76624">
        <w:rPr>
          <w:rFonts w:eastAsiaTheme="minorHAnsi"/>
          <w:kern w:val="2"/>
          <w14:ligatures w14:val="standardContextual"/>
        </w:rPr>
        <w:t xml:space="preserve">. Therapists might want to use GMCT’s structured steps—Atonement, Attunement, and Attachment—to help couples navigate the complex emotions that come with infidelity. </w:t>
      </w:r>
    </w:p>
    <w:p w14:paraId="35584146" w14:textId="77777777" w:rsidR="00C621AD" w:rsidRPr="00A76624" w:rsidRDefault="00DA28A6" w:rsidP="00A76624">
      <w:pPr>
        <w:spacing w:line="480" w:lineRule="auto"/>
        <w:rPr>
          <w:b/>
          <w:bCs/>
          <w:i/>
          <w:iCs/>
        </w:rPr>
      </w:pPr>
      <w:r w:rsidRPr="00A76624">
        <w:rPr>
          <w:b/>
          <w:bCs/>
          <w:i/>
          <w:iCs/>
        </w:rPr>
        <w:lastRenderedPageBreak/>
        <w:t>Is Infidelity Predictable? Using Explainable Machine Learning to Identify the Most Important Predictors of Infidelity</w:t>
      </w:r>
    </w:p>
    <w:p w14:paraId="15CCE74F" w14:textId="77777777" w:rsidR="00BB09C0" w:rsidRPr="00BB09C0" w:rsidRDefault="00BB09C0" w:rsidP="00A76624">
      <w:pPr>
        <w:spacing w:line="480" w:lineRule="auto"/>
        <w:rPr>
          <w:b/>
          <w:bCs/>
        </w:rPr>
      </w:pPr>
      <w:r w:rsidRPr="00BB09C0">
        <w:rPr>
          <w:b/>
          <w:bCs/>
        </w:rPr>
        <w:t>Summary and Synthesis</w:t>
      </w:r>
    </w:p>
    <w:p w14:paraId="70D2831C" w14:textId="77777777" w:rsidR="00A76624" w:rsidRPr="00BB09C0" w:rsidRDefault="00BB09C0" w:rsidP="00E50054">
      <w:pPr>
        <w:spacing w:line="480" w:lineRule="auto"/>
        <w:ind w:firstLine="720"/>
      </w:pPr>
      <w:r w:rsidRPr="00BB09C0">
        <w:t>The article explores predictors of infidelity through machine learning models, specifically random forests and Shapley values, to predict both in-person and online infidelity in dyadic mixed-sex couples. The study highlights that relationship-related factors such as satisfaction, length, sexual desire, and romantic love are the most predictive of infidelity</w:t>
      </w:r>
      <w:r w:rsidR="00E50054">
        <w:t xml:space="preserve"> (Vowels et. al, 2022)</w:t>
      </w:r>
      <w:r w:rsidRPr="00BB09C0">
        <w:t>. Although individual variables like sexual attitudes and behaviors also contribute, they are less significant. The study offers insights by combining large datasets and advanced machine learning techniques, allowing for a</w:t>
      </w:r>
      <w:r w:rsidR="00C621AD" w:rsidRPr="00A76624">
        <w:t xml:space="preserve"> better</w:t>
      </w:r>
      <w:r w:rsidRPr="00BB09C0">
        <w:t xml:space="preserve"> understanding of infidelity predictors. The findings suggest that while predicting infidelity is possible with moderate accuracy, there are other underlying factors not captured by the current model.</w:t>
      </w:r>
    </w:p>
    <w:p w14:paraId="56FCB8F7" w14:textId="77777777" w:rsidR="00BB09C0" w:rsidRPr="00BB09C0" w:rsidRDefault="00BB09C0" w:rsidP="00A76624">
      <w:pPr>
        <w:spacing w:line="480" w:lineRule="auto"/>
        <w:rPr>
          <w:b/>
          <w:bCs/>
        </w:rPr>
      </w:pPr>
      <w:r w:rsidRPr="00BB09C0">
        <w:rPr>
          <w:b/>
          <w:bCs/>
        </w:rPr>
        <w:t>Limitations of the Article</w:t>
      </w:r>
    </w:p>
    <w:p w14:paraId="3850B5DF" w14:textId="77777777" w:rsidR="00A76624" w:rsidRPr="00BB09C0" w:rsidRDefault="00A76624" w:rsidP="00E50054">
      <w:pPr>
        <w:spacing w:line="480" w:lineRule="auto"/>
        <w:ind w:firstLine="720"/>
      </w:pPr>
      <w:r w:rsidRPr="00A76624">
        <w:t>Th</w:t>
      </w:r>
      <w:r w:rsidR="00E50054">
        <w:t>is</w:t>
      </w:r>
      <w:r w:rsidRPr="00A76624">
        <w:t xml:space="preserve"> study uses a simple </w:t>
      </w:r>
      <w:r w:rsidR="00E50054">
        <w:t xml:space="preserve">physical </w:t>
      </w:r>
      <w:r w:rsidRPr="00A76624">
        <w:t>measure to define infidelity, therefore not exploring different types of infidelity or emotional cheating. Also, the data is collected at one point in time, which makes it hard to understand how different factors might influence infidelity over time. The sample is also uneven, with more people who have cheated than those who haven’t, which makes predictions less accurate. Lastly, while the study provides some helpful insights, its design and the specific group of people involved limit how much it can be applied to a wider population</w:t>
      </w:r>
      <w:r w:rsidR="00BB09C0" w:rsidRPr="00BB09C0">
        <w:t>.</w:t>
      </w:r>
    </w:p>
    <w:p w14:paraId="0B5DF332" w14:textId="77777777" w:rsidR="00BB09C0" w:rsidRPr="00BB09C0" w:rsidRDefault="00BB09C0" w:rsidP="00A76624">
      <w:pPr>
        <w:spacing w:line="480" w:lineRule="auto"/>
        <w:rPr>
          <w:b/>
          <w:bCs/>
        </w:rPr>
      </w:pPr>
      <w:r w:rsidRPr="00BB09C0">
        <w:rPr>
          <w:b/>
          <w:bCs/>
        </w:rPr>
        <w:t>Implications for Consultants</w:t>
      </w:r>
    </w:p>
    <w:p w14:paraId="2E478E12" w14:textId="77777777" w:rsidR="00BB09C0" w:rsidRPr="00A76624" w:rsidRDefault="00A76624" w:rsidP="00A76624">
      <w:pPr>
        <w:spacing w:line="480" w:lineRule="auto"/>
        <w:ind w:firstLine="720"/>
      </w:pPr>
      <w:r w:rsidRPr="00A76624">
        <w:t>This</w:t>
      </w:r>
      <w:r w:rsidR="00BB09C0" w:rsidRPr="00BB09C0">
        <w:t xml:space="preserve"> study suggests that focusing on relationship dynamics, such as satisfaction and sexual desire, can be critical in preventing infidelity</w:t>
      </w:r>
      <w:r w:rsidR="00E70828">
        <w:t xml:space="preserve"> (Vowels et. al, 2022)</w:t>
      </w:r>
      <w:r w:rsidR="00BB09C0" w:rsidRPr="00BB09C0">
        <w:t xml:space="preserve">. As the findings indicate, interventions that address communication, sexual satisfaction, and emotional needs </w:t>
      </w:r>
      <w:r w:rsidR="00BB09C0" w:rsidRPr="00BB09C0">
        <w:lastRenderedPageBreak/>
        <w:t xml:space="preserve">within relationships may reduce the likelihood of infidelity. </w:t>
      </w:r>
      <w:r w:rsidRPr="00A76624">
        <w:t>In addition</w:t>
      </w:r>
      <w:r w:rsidR="00BB09C0" w:rsidRPr="00BB09C0">
        <w:t>, the use of data-driven approaches like machine learning could potentially inform more tailored interventions in counseling settings, though caution is needed due to the limitations of the data.</w:t>
      </w:r>
    </w:p>
    <w:p w14:paraId="0A221844" w14:textId="77777777" w:rsidR="00A76624" w:rsidRPr="00BB09C0" w:rsidRDefault="00A76624" w:rsidP="00A76624">
      <w:pPr>
        <w:spacing w:line="480" w:lineRule="auto"/>
        <w:ind w:firstLine="720"/>
      </w:pPr>
    </w:p>
    <w:p w14:paraId="5909A65E" w14:textId="77777777" w:rsidR="00BB09C0" w:rsidRPr="00BB09C0" w:rsidRDefault="00BB09C0" w:rsidP="00A76624">
      <w:pPr>
        <w:spacing w:line="480" w:lineRule="auto"/>
        <w:rPr>
          <w:b/>
          <w:bCs/>
        </w:rPr>
      </w:pPr>
      <w:r w:rsidRPr="00BB09C0">
        <w:rPr>
          <w:b/>
          <w:bCs/>
        </w:rPr>
        <w:t>Implications for Consultees</w:t>
      </w:r>
    </w:p>
    <w:p w14:paraId="624050CB" w14:textId="77777777" w:rsidR="00BB09C0" w:rsidRPr="00BB09C0" w:rsidRDefault="00BB09C0" w:rsidP="00A76624">
      <w:pPr>
        <w:spacing w:line="480" w:lineRule="auto"/>
        <w:ind w:firstLine="720"/>
      </w:pPr>
      <w:r w:rsidRPr="00BB09C0">
        <w:t>For consultees</w:t>
      </w:r>
      <w:r w:rsidR="00A76624" w:rsidRPr="00A76624">
        <w:t>,</w:t>
      </w:r>
      <w:r w:rsidRPr="00BB09C0">
        <w:t xml:space="preserve"> the study </w:t>
      </w:r>
      <w:r w:rsidR="00E70828">
        <w:t xml:space="preserve">highlights </w:t>
      </w:r>
      <w:r w:rsidRPr="00BB09C0">
        <w:t>the importance of open communication regarding relationship satisfaction and sexual needs</w:t>
      </w:r>
      <w:r w:rsidR="00E70828">
        <w:t xml:space="preserve"> (Vowels et. al, 2012)</w:t>
      </w:r>
      <w:r w:rsidRPr="00BB09C0">
        <w:t xml:space="preserve">. </w:t>
      </w:r>
      <w:r w:rsidR="00A76624" w:rsidRPr="00A76624">
        <w:t>Therapists should know that c</w:t>
      </w:r>
      <w:r w:rsidRPr="00BB09C0">
        <w:t xml:space="preserve">ouples may benefit from exploring deeper emotional and sexual fulfillment within their relationships to mitigate the risk of infidelity. </w:t>
      </w:r>
      <w:r w:rsidR="00A76624" w:rsidRPr="00A76624">
        <w:t>Also</w:t>
      </w:r>
      <w:r w:rsidRPr="00BB09C0">
        <w:t>, understanding that relationship characteristics are more predictive than individual behaviors could help consultees focus on improvi</w:t>
      </w:r>
      <w:r w:rsidR="00A76624" w:rsidRPr="00A76624">
        <w:t>ng</w:t>
      </w:r>
      <w:r w:rsidRPr="00BB09C0">
        <w:t xml:space="preserve"> their</w:t>
      </w:r>
      <w:r w:rsidR="00A76624" w:rsidRPr="00A76624">
        <w:t xml:space="preserve"> clients’</w:t>
      </w:r>
      <w:r w:rsidRPr="00BB09C0">
        <w:t xml:space="preserve"> relationship dynamics, rather than attributing infidelity solely to individual actions.</w:t>
      </w:r>
    </w:p>
    <w:p w14:paraId="5868641F" w14:textId="77777777" w:rsidR="00DA28A6" w:rsidRPr="00A76624" w:rsidRDefault="00DA28A6" w:rsidP="00A76624">
      <w:pPr>
        <w:spacing w:line="480" w:lineRule="auto"/>
      </w:pPr>
    </w:p>
    <w:p w14:paraId="37D5D413" w14:textId="77777777" w:rsidR="00761CB8" w:rsidRPr="00A76624" w:rsidRDefault="00761CB8" w:rsidP="00A76624">
      <w:pPr>
        <w:spacing w:line="480" w:lineRule="auto"/>
      </w:pPr>
    </w:p>
    <w:p w14:paraId="2135BC70" w14:textId="77777777" w:rsidR="00761CB8" w:rsidRPr="00A76624" w:rsidRDefault="00761CB8" w:rsidP="00A76624">
      <w:pPr>
        <w:spacing w:line="480" w:lineRule="auto"/>
      </w:pPr>
    </w:p>
    <w:p w14:paraId="258ADEDE" w14:textId="77777777" w:rsidR="00761CB8" w:rsidRPr="00A76624" w:rsidRDefault="00761CB8" w:rsidP="00A76624">
      <w:pPr>
        <w:spacing w:line="480" w:lineRule="auto"/>
      </w:pPr>
    </w:p>
    <w:p w14:paraId="5B94BDBE" w14:textId="77777777" w:rsidR="00761CB8" w:rsidRDefault="00761CB8" w:rsidP="00A76624">
      <w:pPr>
        <w:spacing w:line="480" w:lineRule="auto"/>
      </w:pPr>
    </w:p>
    <w:p w14:paraId="74400CB8" w14:textId="77777777" w:rsidR="00E70828" w:rsidRDefault="00E70828" w:rsidP="00A76624">
      <w:pPr>
        <w:spacing w:line="480" w:lineRule="auto"/>
      </w:pPr>
    </w:p>
    <w:p w14:paraId="5834E1DC" w14:textId="77777777" w:rsidR="00E70828" w:rsidRDefault="00E70828" w:rsidP="00A76624">
      <w:pPr>
        <w:spacing w:line="480" w:lineRule="auto"/>
      </w:pPr>
    </w:p>
    <w:p w14:paraId="7FC987DD" w14:textId="77777777" w:rsidR="00E70828" w:rsidRDefault="00E70828" w:rsidP="00A76624">
      <w:pPr>
        <w:spacing w:line="480" w:lineRule="auto"/>
      </w:pPr>
    </w:p>
    <w:p w14:paraId="716E2C68" w14:textId="77777777" w:rsidR="00E70828" w:rsidRPr="00A76624" w:rsidRDefault="00E70828" w:rsidP="00A76624">
      <w:pPr>
        <w:spacing w:line="480" w:lineRule="auto"/>
      </w:pPr>
    </w:p>
    <w:p w14:paraId="2AAA8D0A" w14:textId="77777777" w:rsidR="00761CB8" w:rsidRPr="00A76624" w:rsidRDefault="00761CB8" w:rsidP="00A76624">
      <w:pPr>
        <w:spacing w:line="480" w:lineRule="auto"/>
      </w:pPr>
    </w:p>
    <w:p w14:paraId="6BF18AD4" w14:textId="77777777" w:rsidR="00761CB8" w:rsidRPr="00A76624" w:rsidRDefault="00761CB8" w:rsidP="00A76624">
      <w:pPr>
        <w:spacing w:line="480" w:lineRule="auto"/>
      </w:pPr>
    </w:p>
    <w:p w14:paraId="2C67CAD2" w14:textId="77777777" w:rsidR="00761CB8" w:rsidRPr="00A76624" w:rsidRDefault="00761CB8" w:rsidP="00A76624">
      <w:pPr>
        <w:spacing w:line="480" w:lineRule="auto"/>
        <w:jc w:val="center"/>
        <w:rPr>
          <w:b/>
          <w:bCs/>
        </w:rPr>
      </w:pPr>
      <w:r w:rsidRPr="00A76624">
        <w:rPr>
          <w:b/>
          <w:bCs/>
        </w:rPr>
        <w:lastRenderedPageBreak/>
        <w:t>References:</w:t>
      </w:r>
    </w:p>
    <w:p w14:paraId="24DCB208" w14:textId="77777777" w:rsidR="00004717" w:rsidRPr="00E70828" w:rsidRDefault="002415C5" w:rsidP="00E70828">
      <w:pPr>
        <w:spacing w:line="480" w:lineRule="auto"/>
        <w:ind w:left="720" w:hanging="720"/>
        <w:rPr>
          <w:color w:val="3A3A3A"/>
          <w:shd w:val="clear" w:color="auto" w:fill="FFFFFF"/>
        </w:rPr>
      </w:pPr>
      <w:r w:rsidRPr="00A76624">
        <w:rPr>
          <w:color w:val="3A3A3A"/>
          <w:shd w:val="clear" w:color="auto" w:fill="FFFFFF"/>
        </w:rPr>
        <w:t xml:space="preserve">Allen, E. S., Rhoades, G. K., Stanley, S. M., Loew, B., &amp; Markman, H. J. (2012). </w:t>
      </w:r>
      <w:r w:rsidRPr="00A76624">
        <w:rPr>
          <w:i/>
          <w:iCs/>
          <w:color w:val="3A3A3A"/>
          <w:shd w:val="clear" w:color="auto" w:fill="FFFFFF"/>
        </w:rPr>
        <w:t xml:space="preserve">The Effects of Marriage Education for Army Couples </w:t>
      </w:r>
      <w:proofErr w:type="gramStart"/>
      <w:r w:rsidRPr="00A76624">
        <w:rPr>
          <w:i/>
          <w:iCs/>
          <w:color w:val="3A3A3A"/>
          <w:shd w:val="clear" w:color="auto" w:fill="FFFFFF"/>
        </w:rPr>
        <w:t>With</w:t>
      </w:r>
      <w:proofErr w:type="gramEnd"/>
      <w:r w:rsidRPr="00A76624">
        <w:rPr>
          <w:i/>
          <w:iCs/>
          <w:color w:val="3A3A3A"/>
          <w:shd w:val="clear" w:color="auto" w:fill="FFFFFF"/>
        </w:rPr>
        <w:t xml:space="preserve"> a History of Infidelity</w:t>
      </w:r>
      <w:r w:rsidRPr="00A76624">
        <w:rPr>
          <w:color w:val="3A3A3A"/>
          <w:shd w:val="clear" w:color="auto" w:fill="FFFFFF"/>
        </w:rPr>
        <w:t>. </w:t>
      </w:r>
      <w:r w:rsidRPr="00A76624">
        <w:rPr>
          <w:i/>
          <w:iCs/>
          <w:color w:val="3A3A3A"/>
          <w:shd w:val="clear" w:color="auto" w:fill="FFFFFF"/>
        </w:rPr>
        <w:t>Journal of Family Psychology</w:t>
      </w:r>
      <w:r w:rsidRPr="00A76624">
        <w:rPr>
          <w:color w:val="3A3A3A"/>
          <w:shd w:val="clear" w:color="auto" w:fill="FFFFFF"/>
        </w:rPr>
        <w:t>, </w:t>
      </w:r>
      <w:r w:rsidRPr="00A76624">
        <w:rPr>
          <w:i/>
          <w:iCs/>
          <w:color w:val="3A3A3A"/>
          <w:shd w:val="clear" w:color="auto" w:fill="FFFFFF"/>
        </w:rPr>
        <w:t>26</w:t>
      </w:r>
      <w:r w:rsidRPr="00A76624">
        <w:rPr>
          <w:color w:val="3A3A3A"/>
          <w:shd w:val="clear" w:color="auto" w:fill="FFFFFF"/>
        </w:rPr>
        <w:t>(1), 26–35. https://doi.org/10.1037/a0026742</w:t>
      </w:r>
    </w:p>
    <w:p w14:paraId="41A6AB48" w14:textId="77777777" w:rsidR="00761CB8" w:rsidRPr="00A76624" w:rsidRDefault="00761CB8" w:rsidP="00A76624">
      <w:pPr>
        <w:spacing w:line="480" w:lineRule="auto"/>
        <w:ind w:left="720" w:hanging="720"/>
      </w:pPr>
      <w:r w:rsidRPr="00A76624">
        <w:t xml:space="preserve">Irvine, T. J., Peluso, P. R., Benson, K., Cole, C., Cole, D., Gottman, J. M., &amp; Schwartz Gottman, J. (2023). </w:t>
      </w:r>
      <w:r w:rsidRPr="00A76624">
        <w:rPr>
          <w:i/>
          <w:iCs/>
        </w:rPr>
        <w:t>A Pilot Study Examining the Effectiveness of Gottman Method Couples Therapy Over Treatment-as-Usual Approaches for Treating Couples Dealing with Infidelity.</w:t>
      </w:r>
      <w:r w:rsidRPr="00A76624">
        <w:t> </w:t>
      </w:r>
      <w:r w:rsidRPr="00A76624">
        <w:rPr>
          <w:i/>
          <w:iCs/>
        </w:rPr>
        <w:t>The Family Journal</w:t>
      </w:r>
      <w:r w:rsidRPr="00A76624">
        <w:t>, </w:t>
      </w:r>
      <w:r w:rsidRPr="00A76624">
        <w:rPr>
          <w:i/>
          <w:iCs/>
        </w:rPr>
        <w:t>32</w:t>
      </w:r>
      <w:r w:rsidRPr="00A76624">
        <w:t>(1), 81-94. </w:t>
      </w:r>
      <w:hyperlink r:id="rId6" w:history="1">
        <w:r w:rsidRPr="00A76624">
          <w:rPr>
            <w:rStyle w:val="Hyperlink"/>
            <w:rFonts w:eastAsiaTheme="majorEastAsia"/>
          </w:rPr>
          <w:t>https://doi-org.wake.idm.oclc.org/10.1177/10664807231210123</w:t>
        </w:r>
      </w:hyperlink>
      <w:r w:rsidRPr="00A76624">
        <w:t> </w:t>
      </w:r>
    </w:p>
    <w:p w14:paraId="3205C2D9" w14:textId="77777777" w:rsidR="00DA28A6" w:rsidRPr="00A76624" w:rsidRDefault="00DA28A6" w:rsidP="00A76624">
      <w:pPr>
        <w:spacing w:line="480" w:lineRule="auto"/>
        <w:ind w:left="720" w:hanging="720"/>
      </w:pPr>
      <w:r w:rsidRPr="00A76624">
        <w:rPr>
          <w:color w:val="3A3A3A"/>
          <w:shd w:val="clear" w:color="auto" w:fill="FFFFFF"/>
        </w:rPr>
        <w:t xml:space="preserve">Vowels, L. M., Vowels, M. J., &amp; Mark, K. P. (2022). </w:t>
      </w:r>
      <w:r w:rsidRPr="00A76624">
        <w:rPr>
          <w:i/>
          <w:iCs/>
          <w:color w:val="3A3A3A"/>
          <w:shd w:val="clear" w:color="auto" w:fill="FFFFFF"/>
        </w:rPr>
        <w:t>Is Infidelity Predictable? Using Explainable Machine Learning to Identify the Most Important Predictors of Infidelity.</w:t>
      </w:r>
      <w:r w:rsidRPr="00A76624">
        <w:rPr>
          <w:color w:val="3A3A3A"/>
          <w:shd w:val="clear" w:color="auto" w:fill="FFFFFF"/>
        </w:rPr>
        <w:t> </w:t>
      </w:r>
      <w:r w:rsidRPr="00A76624">
        <w:rPr>
          <w:i/>
          <w:iCs/>
          <w:color w:val="3A3A3A"/>
          <w:shd w:val="clear" w:color="auto" w:fill="FFFFFF"/>
        </w:rPr>
        <w:t>The Journal of Sex Research</w:t>
      </w:r>
      <w:r w:rsidRPr="00A76624">
        <w:rPr>
          <w:color w:val="3A3A3A"/>
          <w:shd w:val="clear" w:color="auto" w:fill="FFFFFF"/>
        </w:rPr>
        <w:t>, </w:t>
      </w:r>
      <w:r w:rsidRPr="00A76624">
        <w:rPr>
          <w:i/>
          <w:iCs/>
          <w:color w:val="3A3A3A"/>
          <w:shd w:val="clear" w:color="auto" w:fill="FFFFFF"/>
        </w:rPr>
        <w:t>59</w:t>
      </w:r>
      <w:r w:rsidRPr="00A76624">
        <w:rPr>
          <w:color w:val="3A3A3A"/>
          <w:shd w:val="clear" w:color="auto" w:fill="FFFFFF"/>
        </w:rPr>
        <w:t>(2), 224–237. https://doi.org/10.1080/00224499.2021.1967846</w:t>
      </w:r>
    </w:p>
    <w:p w14:paraId="2210C292" w14:textId="77777777" w:rsidR="002415C5" w:rsidRDefault="002415C5"/>
    <w:sectPr w:rsidR="002415C5">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47048" w14:textId="77777777" w:rsidR="00BC0F6F" w:rsidRDefault="00BC0F6F" w:rsidP="00222F09">
      <w:r>
        <w:separator/>
      </w:r>
    </w:p>
  </w:endnote>
  <w:endnote w:type="continuationSeparator" w:id="0">
    <w:p w14:paraId="55CB2D4B" w14:textId="77777777" w:rsidR="00BC0F6F" w:rsidRDefault="00BC0F6F" w:rsidP="0022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7990" w14:textId="77777777" w:rsidR="00BC0F6F" w:rsidRDefault="00BC0F6F" w:rsidP="00222F09">
      <w:r>
        <w:separator/>
      </w:r>
    </w:p>
  </w:footnote>
  <w:footnote w:type="continuationSeparator" w:id="0">
    <w:p w14:paraId="3E135737" w14:textId="77777777" w:rsidR="00BC0F6F" w:rsidRDefault="00BC0F6F" w:rsidP="00222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440441"/>
      <w:docPartObj>
        <w:docPartGallery w:val="Page Numbers (Top of Page)"/>
        <w:docPartUnique/>
      </w:docPartObj>
    </w:sdtPr>
    <w:sdtContent>
      <w:p w14:paraId="2F22E316" w14:textId="77777777" w:rsidR="00222F09" w:rsidRDefault="00222F09" w:rsidP="008B49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6E7CAF" w14:textId="77777777" w:rsidR="00222F09" w:rsidRDefault="00222F09" w:rsidP="00222F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7E04" w14:textId="77777777" w:rsidR="00222F09" w:rsidRDefault="00222F09">
    <w:pPr>
      <w:pStyle w:val="Header"/>
    </w:pPr>
    <w:r>
      <w:t>Literature Review – Sarah Johnson</w:t>
    </w:r>
  </w:p>
  <w:p w14:paraId="03894CC7" w14:textId="77777777" w:rsidR="00222F09" w:rsidRDefault="00222F09" w:rsidP="00222F0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09"/>
    <w:rsid w:val="00004717"/>
    <w:rsid w:val="001A1A49"/>
    <w:rsid w:val="00222F09"/>
    <w:rsid w:val="002415C5"/>
    <w:rsid w:val="004C5E0F"/>
    <w:rsid w:val="00761CB8"/>
    <w:rsid w:val="00780F60"/>
    <w:rsid w:val="00816CAD"/>
    <w:rsid w:val="00A76624"/>
    <w:rsid w:val="00B3018C"/>
    <w:rsid w:val="00BB09C0"/>
    <w:rsid w:val="00BC0F6F"/>
    <w:rsid w:val="00BE2CC2"/>
    <w:rsid w:val="00BE404D"/>
    <w:rsid w:val="00C17E79"/>
    <w:rsid w:val="00C621AD"/>
    <w:rsid w:val="00DA28A6"/>
    <w:rsid w:val="00E50054"/>
    <w:rsid w:val="00E70828"/>
    <w:rsid w:val="00F4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3FDDE"/>
  <w15:chartTrackingRefBased/>
  <w15:docId w15:val="{79FDBB18-7741-884C-B6AB-3F3C285E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1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22F0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2F0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2F0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2F0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2F0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2F0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2F0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2F0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2F0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F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F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F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F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F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F09"/>
    <w:rPr>
      <w:rFonts w:eastAsiaTheme="majorEastAsia" w:cstheme="majorBidi"/>
      <w:color w:val="272727" w:themeColor="text1" w:themeTint="D8"/>
    </w:rPr>
  </w:style>
  <w:style w:type="paragraph" w:styleId="Title">
    <w:name w:val="Title"/>
    <w:basedOn w:val="Normal"/>
    <w:next w:val="Normal"/>
    <w:link w:val="TitleChar"/>
    <w:uiPriority w:val="10"/>
    <w:qFormat/>
    <w:rsid w:val="00222F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2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F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2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F0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22F09"/>
    <w:rPr>
      <w:i/>
      <w:iCs/>
      <w:color w:val="404040" w:themeColor="text1" w:themeTint="BF"/>
    </w:rPr>
  </w:style>
  <w:style w:type="paragraph" w:styleId="ListParagraph">
    <w:name w:val="List Paragraph"/>
    <w:basedOn w:val="Normal"/>
    <w:uiPriority w:val="34"/>
    <w:qFormat/>
    <w:rsid w:val="00222F0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22F09"/>
    <w:rPr>
      <w:i/>
      <w:iCs/>
      <w:color w:val="2F5496" w:themeColor="accent1" w:themeShade="BF"/>
    </w:rPr>
  </w:style>
  <w:style w:type="paragraph" w:styleId="IntenseQuote">
    <w:name w:val="Intense Quote"/>
    <w:basedOn w:val="Normal"/>
    <w:next w:val="Normal"/>
    <w:link w:val="IntenseQuoteChar"/>
    <w:uiPriority w:val="30"/>
    <w:qFormat/>
    <w:rsid w:val="00222F0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22F09"/>
    <w:rPr>
      <w:i/>
      <w:iCs/>
      <w:color w:val="2F5496" w:themeColor="accent1" w:themeShade="BF"/>
    </w:rPr>
  </w:style>
  <w:style w:type="character" w:styleId="IntenseReference">
    <w:name w:val="Intense Reference"/>
    <w:basedOn w:val="DefaultParagraphFont"/>
    <w:uiPriority w:val="32"/>
    <w:qFormat/>
    <w:rsid w:val="00222F09"/>
    <w:rPr>
      <w:b/>
      <w:bCs/>
      <w:smallCaps/>
      <w:color w:val="2F5496" w:themeColor="accent1" w:themeShade="BF"/>
      <w:spacing w:val="5"/>
    </w:rPr>
  </w:style>
  <w:style w:type="paragraph" w:styleId="Header">
    <w:name w:val="header"/>
    <w:basedOn w:val="Normal"/>
    <w:link w:val="HeaderChar"/>
    <w:uiPriority w:val="99"/>
    <w:unhideWhenUsed/>
    <w:rsid w:val="00222F09"/>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222F09"/>
  </w:style>
  <w:style w:type="character" w:styleId="PageNumber">
    <w:name w:val="page number"/>
    <w:basedOn w:val="DefaultParagraphFont"/>
    <w:uiPriority w:val="99"/>
    <w:semiHidden/>
    <w:unhideWhenUsed/>
    <w:rsid w:val="00222F09"/>
  </w:style>
  <w:style w:type="paragraph" w:styleId="Footer">
    <w:name w:val="footer"/>
    <w:basedOn w:val="Normal"/>
    <w:link w:val="FooterChar"/>
    <w:uiPriority w:val="99"/>
    <w:unhideWhenUsed/>
    <w:rsid w:val="00222F09"/>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222F09"/>
  </w:style>
  <w:style w:type="character" w:styleId="Hyperlink">
    <w:name w:val="Hyperlink"/>
    <w:basedOn w:val="DefaultParagraphFont"/>
    <w:uiPriority w:val="99"/>
    <w:unhideWhenUsed/>
    <w:rsid w:val="00761CB8"/>
    <w:rPr>
      <w:color w:val="0563C1" w:themeColor="hyperlink"/>
      <w:u w:val="single"/>
    </w:rPr>
  </w:style>
  <w:style w:type="character" w:styleId="UnresolvedMention">
    <w:name w:val="Unresolved Mention"/>
    <w:basedOn w:val="DefaultParagraphFont"/>
    <w:uiPriority w:val="99"/>
    <w:semiHidden/>
    <w:unhideWhenUsed/>
    <w:rsid w:val="00761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8082">
      <w:bodyDiv w:val="1"/>
      <w:marLeft w:val="0"/>
      <w:marRight w:val="0"/>
      <w:marTop w:val="0"/>
      <w:marBottom w:val="0"/>
      <w:divBdr>
        <w:top w:val="none" w:sz="0" w:space="0" w:color="auto"/>
        <w:left w:val="none" w:sz="0" w:space="0" w:color="auto"/>
        <w:bottom w:val="none" w:sz="0" w:space="0" w:color="auto"/>
        <w:right w:val="none" w:sz="0" w:space="0" w:color="auto"/>
      </w:divBdr>
    </w:div>
    <w:div w:id="908004605">
      <w:bodyDiv w:val="1"/>
      <w:marLeft w:val="0"/>
      <w:marRight w:val="0"/>
      <w:marTop w:val="0"/>
      <w:marBottom w:val="0"/>
      <w:divBdr>
        <w:top w:val="none" w:sz="0" w:space="0" w:color="auto"/>
        <w:left w:val="none" w:sz="0" w:space="0" w:color="auto"/>
        <w:bottom w:val="none" w:sz="0" w:space="0" w:color="auto"/>
        <w:right w:val="none" w:sz="0" w:space="0" w:color="auto"/>
      </w:divBdr>
      <w:divsChild>
        <w:div w:id="1413160436">
          <w:marLeft w:val="0"/>
          <w:marRight w:val="0"/>
          <w:marTop w:val="0"/>
          <w:marBottom w:val="0"/>
          <w:divBdr>
            <w:top w:val="none" w:sz="0" w:space="0" w:color="auto"/>
            <w:left w:val="none" w:sz="0" w:space="0" w:color="auto"/>
            <w:bottom w:val="none" w:sz="0" w:space="0" w:color="auto"/>
            <w:right w:val="none" w:sz="0" w:space="0" w:color="auto"/>
          </w:divBdr>
          <w:divsChild>
            <w:div w:id="1942297277">
              <w:marLeft w:val="0"/>
              <w:marRight w:val="0"/>
              <w:marTop w:val="0"/>
              <w:marBottom w:val="0"/>
              <w:divBdr>
                <w:top w:val="none" w:sz="0" w:space="0" w:color="auto"/>
                <w:left w:val="none" w:sz="0" w:space="0" w:color="auto"/>
                <w:bottom w:val="none" w:sz="0" w:space="0" w:color="auto"/>
                <w:right w:val="none" w:sz="0" w:space="0" w:color="auto"/>
              </w:divBdr>
              <w:divsChild>
                <w:div w:id="268202562">
                  <w:marLeft w:val="0"/>
                  <w:marRight w:val="0"/>
                  <w:marTop w:val="0"/>
                  <w:marBottom w:val="0"/>
                  <w:divBdr>
                    <w:top w:val="none" w:sz="0" w:space="0" w:color="auto"/>
                    <w:left w:val="none" w:sz="0" w:space="0" w:color="auto"/>
                    <w:bottom w:val="none" w:sz="0" w:space="0" w:color="auto"/>
                    <w:right w:val="none" w:sz="0" w:space="0" w:color="auto"/>
                  </w:divBdr>
                  <w:divsChild>
                    <w:div w:id="1127165735">
                      <w:marLeft w:val="0"/>
                      <w:marRight w:val="0"/>
                      <w:marTop w:val="0"/>
                      <w:marBottom w:val="0"/>
                      <w:divBdr>
                        <w:top w:val="none" w:sz="0" w:space="0" w:color="auto"/>
                        <w:left w:val="none" w:sz="0" w:space="0" w:color="auto"/>
                        <w:bottom w:val="none" w:sz="0" w:space="0" w:color="auto"/>
                        <w:right w:val="none" w:sz="0" w:space="0" w:color="auto"/>
                      </w:divBdr>
                      <w:divsChild>
                        <w:div w:id="506094731">
                          <w:marLeft w:val="0"/>
                          <w:marRight w:val="0"/>
                          <w:marTop w:val="0"/>
                          <w:marBottom w:val="0"/>
                          <w:divBdr>
                            <w:top w:val="none" w:sz="0" w:space="0" w:color="auto"/>
                            <w:left w:val="none" w:sz="0" w:space="0" w:color="auto"/>
                            <w:bottom w:val="none" w:sz="0" w:space="0" w:color="auto"/>
                            <w:right w:val="none" w:sz="0" w:space="0" w:color="auto"/>
                          </w:divBdr>
                          <w:divsChild>
                            <w:div w:id="764302142">
                              <w:marLeft w:val="0"/>
                              <w:marRight w:val="0"/>
                              <w:marTop w:val="0"/>
                              <w:marBottom w:val="0"/>
                              <w:divBdr>
                                <w:top w:val="none" w:sz="0" w:space="0" w:color="auto"/>
                                <w:left w:val="none" w:sz="0" w:space="0" w:color="auto"/>
                                <w:bottom w:val="none" w:sz="0" w:space="0" w:color="auto"/>
                                <w:right w:val="none" w:sz="0" w:space="0" w:color="auto"/>
                              </w:divBdr>
                              <w:divsChild>
                                <w:div w:id="180171270">
                                  <w:marLeft w:val="0"/>
                                  <w:marRight w:val="0"/>
                                  <w:marTop w:val="0"/>
                                  <w:marBottom w:val="0"/>
                                  <w:divBdr>
                                    <w:top w:val="none" w:sz="0" w:space="0" w:color="auto"/>
                                    <w:left w:val="none" w:sz="0" w:space="0" w:color="auto"/>
                                    <w:bottom w:val="none" w:sz="0" w:space="0" w:color="auto"/>
                                    <w:right w:val="none" w:sz="0" w:space="0" w:color="auto"/>
                                  </w:divBdr>
                                  <w:divsChild>
                                    <w:div w:id="78453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793721">
      <w:bodyDiv w:val="1"/>
      <w:marLeft w:val="0"/>
      <w:marRight w:val="0"/>
      <w:marTop w:val="0"/>
      <w:marBottom w:val="0"/>
      <w:divBdr>
        <w:top w:val="none" w:sz="0" w:space="0" w:color="auto"/>
        <w:left w:val="none" w:sz="0" w:space="0" w:color="auto"/>
        <w:bottom w:val="none" w:sz="0" w:space="0" w:color="auto"/>
        <w:right w:val="none" w:sz="0" w:space="0" w:color="auto"/>
      </w:divBdr>
    </w:div>
    <w:div w:id="14998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wake.idm.oclc.org/10.1177/1066480723121012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1162</Words>
  <Characters>9745</Characters>
  <Application>Microsoft Office Word</Application>
  <DocSecurity>0</DocSecurity>
  <Lines>4872</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2</cp:revision>
  <dcterms:created xsi:type="dcterms:W3CDTF">2026-04-26T22:20:00Z</dcterms:created>
  <dcterms:modified xsi:type="dcterms:W3CDTF">2026-04-26T22:20:00Z</dcterms:modified>
</cp:coreProperties>
</file>